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C5" w:rsidRDefault="00AF7F37" w:rsidP="00AF7F37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r w:rsidRPr="00AF7F37">
        <w:rPr>
          <w:rFonts w:ascii="方正小标宋简体" w:eastAsia="方正小标宋简体" w:hAnsi="宋体" w:cs="宋体" w:hint="eastAsia"/>
          <w:kern w:val="0"/>
          <w:sz w:val="36"/>
          <w:szCs w:val="32"/>
        </w:rPr>
        <w:t>文化</w:t>
      </w:r>
      <w:proofErr w:type="gramStart"/>
      <w:r w:rsidRPr="00AF7F37">
        <w:rPr>
          <w:rFonts w:ascii="方正小标宋简体" w:eastAsia="方正小标宋简体" w:hAnsi="宋体" w:cs="宋体" w:hint="eastAsia"/>
          <w:kern w:val="0"/>
          <w:sz w:val="36"/>
          <w:szCs w:val="32"/>
        </w:rPr>
        <w:t>软实力要靠硬</w:t>
      </w:r>
      <w:proofErr w:type="gramEnd"/>
      <w:r w:rsidRPr="00AF7F37">
        <w:rPr>
          <w:rFonts w:ascii="方正小标宋简体" w:eastAsia="方正小标宋简体" w:hAnsi="宋体" w:cs="宋体" w:hint="eastAsia"/>
          <w:kern w:val="0"/>
          <w:sz w:val="36"/>
          <w:szCs w:val="32"/>
        </w:rPr>
        <w:t>支撑</w:t>
      </w: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</w:p>
    <w:p w:rsidR="00746FC5" w:rsidRDefault="00746FC5" w:rsidP="00AF7F37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2"/>
        </w:rPr>
        <w:t>要</w:t>
      </w:r>
      <w:r w:rsidRPr="00746FC5">
        <w:rPr>
          <w:rFonts w:ascii="方正小标宋简体" w:eastAsia="方正小标宋简体" w:hAnsi="宋体" w:cs="宋体" w:hint="eastAsia"/>
          <w:kern w:val="0"/>
          <w:sz w:val="36"/>
          <w:szCs w:val="32"/>
        </w:rPr>
        <w:t>结合岳阳楼历史文化片区项目建设</w:t>
      </w:r>
    </w:p>
    <w:p w:rsidR="00AF7F37" w:rsidRPr="00AF7F37" w:rsidRDefault="00AF7F37" w:rsidP="00AF7F37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36"/>
          <w:szCs w:val="32"/>
        </w:rPr>
      </w:pPr>
      <w:r w:rsidRPr="00AF7F37">
        <w:rPr>
          <w:rFonts w:ascii="方正小标宋简体" w:eastAsia="方正小标宋简体" w:hAnsi="宋体" w:cs="宋体" w:hint="eastAsia"/>
          <w:kern w:val="0"/>
          <w:sz w:val="36"/>
          <w:szCs w:val="32"/>
        </w:rPr>
        <w:t>开辟更多就近阅读场馆</w:t>
      </w:r>
    </w:p>
    <w:p w:rsid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746FC5" w:rsidRPr="00746FC5" w:rsidRDefault="00746FC5" w:rsidP="00746FC5">
      <w:pPr>
        <w:widowControl/>
        <w:snapToGrid w:val="0"/>
        <w:spacing w:line="360" w:lineRule="auto"/>
        <w:jc w:val="left"/>
        <w:rPr>
          <w:rFonts w:ascii="黑体" w:eastAsia="黑体" w:hAnsi="黑体" w:cs="宋体" w:hint="eastAsia"/>
          <w:kern w:val="0"/>
          <w:sz w:val="36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="00AF7F37"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如果说钢筋水泥是城市建设的筋骨，那么市民文化和阅读认知，是一座城市发展的血脉。媒体宣传固然能在文明创建起到一定作用，长时间的主动阅读才能从根子上，真正浸润人、改变人。</w:t>
      </w:r>
      <w:r w:rsidR="00AF7F37" w:rsidRPr="00AF7F37">
        <w:rPr>
          <w:rFonts w:ascii="仿宋_GB2312" w:eastAsia="仿宋_GB2312" w:hAnsi="宋体" w:cs="宋体" w:hint="eastAsia"/>
          <w:b/>
          <w:kern w:val="0"/>
          <w:sz w:val="32"/>
          <w:szCs w:val="32"/>
        </w:rPr>
        <w:t>有良好文化沉淀的市民，是城市文明的灵魂。</w:t>
      </w:r>
      <w:r w:rsidR="00AF7F37"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改造市民的认识，须培养市民的习惯。习惯从氛围开始，氛围从创建而来。</w:t>
      </w:r>
      <w:r w:rsidRPr="00746FC5">
        <w:rPr>
          <w:rFonts w:ascii="黑体" w:eastAsia="黑体" w:hAnsi="黑体" w:cs="宋体"/>
          <w:kern w:val="0"/>
          <w:sz w:val="32"/>
          <w:szCs w:val="32"/>
        </w:rPr>
        <w:t>不能仅仅依靠零星分布的书店和两三座图书馆</w:t>
      </w:r>
    </w:p>
    <w:p w:rsidR="00AF7F37" w:rsidRPr="00AF7F37" w:rsidRDefault="00AF7F37" w:rsidP="00746FC5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AF7F37">
        <w:rPr>
          <w:rFonts w:ascii="黑体" w:eastAsia="黑体" w:hAnsi="黑体" w:cs="宋体" w:hint="eastAsia"/>
          <w:kern w:val="0"/>
          <w:sz w:val="32"/>
          <w:szCs w:val="32"/>
        </w:rPr>
        <w:t>一、文化</w:t>
      </w:r>
      <w:proofErr w:type="gramStart"/>
      <w:r w:rsidRPr="00AF7F37">
        <w:rPr>
          <w:rFonts w:ascii="黑体" w:eastAsia="黑体" w:hAnsi="黑体" w:cs="宋体" w:hint="eastAsia"/>
          <w:kern w:val="0"/>
          <w:sz w:val="32"/>
          <w:szCs w:val="32"/>
        </w:rPr>
        <w:t>软实力要靠硬</w:t>
      </w:r>
      <w:proofErr w:type="gramEnd"/>
      <w:r w:rsidRPr="00AF7F37">
        <w:rPr>
          <w:rFonts w:ascii="黑体" w:eastAsia="黑体" w:hAnsi="黑体" w:cs="宋体" w:hint="eastAsia"/>
          <w:kern w:val="0"/>
          <w:sz w:val="32"/>
          <w:szCs w:val="32"/>
        </w:rPr>
        <w:t>支撑</w:t>
      </w:r>
    </w:p>
    <w:p w:rsidR="00AF7F37" w:rsidRDefault="00AF7F37" w:rsidP="00746FC5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休闲方式以牌桌和酒桌为主流的城市，是无法与以书桌和阅读为习惯的城市相比的，更遑论其对年轻一辈的代</w:t>
      </w:r>
      <w:proofErr w:type="gramStart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际影响</w:t>
      </w:r>
      <w:proofErr w:type="gramEnd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与正向作用的叠加。</w:t>
      </w:r>
    </w:p>
    <w:p w:rsid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现有图书馆、以及开放坐店阅读功能后的新华书店，对全市文明创建的贡献，值得继续加大和长期投入，但倚仗仅有的两座可容几十人就座阅读的场馆，是不可能支撑起五百万人口的文明的。</w:t>
      </w:r>
    </w:p>
    <w:p w:rsid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如何提供更多便近、广覆盖、条件优的阅读场馆，让更大比例的市民，能够利用休闲散步的各种碎片化时间，</w:t>
      </w: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积累阅读、沉淀光阴，值得纳入我市发展规划和建设重点，予以优先考虑和尽早着手。</w:t>
      </w:r>
    </w:p>
    <w:p w:rsid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种一棵</w:t>
      </w:r>
      <w:proofErr w:type="gramStart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树最好</w:t>
      </w:r>
      <w:proofErr w:type="gramEnd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的时间、是十年前，其次，是现在。</w:t>
      </w:r>
    </w:p>
    <w:p w:rsidR="00AF7F37" w:rsidRP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AF7F37">
        <w:rPr>
          <w:rFonts w:ascii="黑体" w:eastAsia="黑体" w:hAnsi="黑体" w:cs="宋体" w:hint="eastAsia"/>
          <w:kern w:val="0"/>
          <w:sz w:val="32"/>
          <w:szCs w:val="32"/>
        </w:rPr>
        <w:t>二、当建设和开辟更多就近阅读场馆</w:t>
      </w:r>
    </w:p>
    <w:p w:rsid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城市文化所需的“三大”：大树、大楼、大师，三十万株乔木渐次落地岳阳，无数高楼鳞次栉比</w:t>
      </w:r>
      <w:proofErr w:type="gramStart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矗立巴</w:t>
      </w:r>
      <w:proofErr w:type="gramEnd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似乎只欠大师。大师从何而来？落实在城市建设中，就是随处可就、</w:t>
      </w:r>
      <w:proofErr w:type="gramStart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轩明几</w:t>
      </w:r>
      <w:proofErr w:type="gramEnd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净的阅读场馆。</w:t>
      </w:r>
    </w:p>
    <w:p w:rsid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阻力线最小的方向，就是改革、发展最强得力的方向。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当</w:t>
      </w: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顺势而为，用活机制，打好政策牌。</w:t>
      </w:r>
    </w:p>
    <w:p w:rsidR="00AF7F37" w:rsidRPr="00AF7F37" w:rsidRDefault="00AF7F37" w:rsidP="00AF7F37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楷体_GB2312" w:eastAsia="楷体_GB2312" w:hAnsi="宋体" w:cs="宋体" w:hint="eastAsia"/>
          <w:b/>
          <w:kern w:val="0"/>
          <w:sz w:val="32"/>
          <w:szCs w:val="32"/>
        </w:rPr>
      </w:pPr>
      <w:r w:rsidRPr="00AF7F37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（一）建些什么</w:t>
      </w:r>
    </w:p>
    <w:p w:rsidR="00AF7F37" w:rsidRP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能够提供图书陈列、管理、销售的场所。例如：</w:t>
      </w:r>
    </w:p>
    <w:p w:rsidR="00AF7F37" w:rsidRP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1、廊桥风雨亭</w:t>
      </w:r>
    </w:p>
    <w:p w:rsidR="00AF7F37" w:rsidRP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仿古建筑形式的多层、长廊式候车阅读</w:t>
      </w:r>
      <w:proofErr w:type="gramStart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栈</w:t>
      </w:r>
      <w:proofErr w:type="gramEnd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楼、景区观光轩</w:t>
      </w:r>
      <w:proofErr w:type="gramStart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榭</w:t>
      </w:r>
      <w:proofErr w:type="gramEnd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F7F37" w:rsidRP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2、天台阳光房</w:t>
      </w:r>
    </w:p>
    <w:p w:rsidR="00AF7F37" w:rsidRP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建设在各大建筑露台或顶层的阳光房式的阅读馆，可以在阅读的间隙，透过玻璃穹顶仰望星空，或透过。</w:t>
      </w:r>
    </w:p>
    <w:p w:rsid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3、其他创意建筑</w:t>
      </w:r>
    </w:p>
    <w:p w:rsidR="00AF7F37" w:rsidRPr="00AF7F37" w:rsidRDefault="00AF7F37" w:rsidP="00AF7F37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楷体_GB2312" w:eastAsia="楷体_GB2312" w:hAnsi="宋体" w:cs="宋体" w:hint="eastAsia"/>
          <w:b/>
          <w:kern w:val="0"/>
          <w:sz w:val="32"/>
          <w:szCs w:val="32"/>
        </w:rPr>
      </w:pPr>
      <w:r w:rsidRPr="00AF7F37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（二）建在哪里</w:t>
      </w:r>
    </w:p>
    <w:p w:rsid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所有居民点附近、休闲广场近周、景区内外、交通站点内外。</w:t>
      </w:r>
    </w:p>
    <w:p w:rsidR="00AF7F37" w:rsidRPr="00AF7F37" w:rsidRDefault="00AF7F37" w:rsidP="00AF7F37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楷体_GB2312" w:eastAsia="楷体_GB2312" w:hAnsi="宋体" w:cs="宋体" w:hint="eastAsia"/>
          <w:b/>
          <w:kern w:val="0"/>
          <w:sz w:val="32"/>
          <w:szCs w:val="32"/>
        </w:rPr>
      </w:pPr>
      <w:r w:rsidRPr="00AF7F37">
        <w:rPr>
          <w:rFonts w:ascii="楷体_GB2312" w:eastAsia="楷体_GB2312" w:hAnsi="宋体" w:cs="宋体" w:hint="eastAsia"/>
          <w:b/>
          <w:kern w:val="0"/>
          <w:sz w:val="32"/>
          <w:szCs w:val="32"/>
        </w:rPr>
        <w:lastRenderedPageBreak/>
        <w:t>（三）谁来建、拿什么建</w:t>
      </w:r>
    </w:p>
    <w:p w:rsid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以免租金的形式，面向全社会招商，商家必须无条件允许市民长期在店阅读，并提供达到一定标准的阅读环境保障和软硬件设施。场所内可提供各类不影响安静在馆阅读的销售与服务，自收自支，自负盈亏。水、电、税收和各类管理费都做相应减免，确保其公益属性的可持续。</w:t>
      </w:r>
    </w:p>
    <w:p w:rsidR="00AF7F37" w:rsidRPr="00AF7F37" w:rsidRDefault="00AF7F37" w:rsidP="00AF7F37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楷体_GB2312" w:eastAsia="楷体_GB2312" w:hAnsi="宋体" w:cs="宋体" w:hint="eastAsia"/>
          <w:b/>
          <w:kern w:val="0"/>
          <w:sz w:val="32"/>
          <w:szCs w:val="32"/>
        </w:rPr>
      </w:pPr>
      <w:r w:rsidRPr="00AF7F37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（四）管理运营形式</w:t>
      </w:r>
    </w:p>
    <w:p w:rsidR="00AF7F37" w:rsidRP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1、由各经营主体自行设计建造，充分放活；</w:t>
      </w:r>
    </w:p>
    <w:p w:rsid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2、统一制式为加盟连锁形式，在装潢设计、场馆建设、硬件配套等方面参照一些先进设计，统一规范和采购，从而降低单位建设成本。软件管理系统上也有利于支持</w:t>
      </w:r>
      <w:proofErr w:type="gramStart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卡通刷、通借通还、积分奖惩等。</w:t>
      </w:r>
    </w:p>
    <w:p w:rsidR="00AF7F37" w:rsidRDefault="00AF7F37" w:rsidP="00AF7F37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随处可见的阅读</w:t>
      </w:r>
      <w:proofErr w:type="gramStart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栈</w:t>
      </w:r>
      <w:proofErr w:type="gramEnd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，可以是增强城市建设的</w:t>
      </w:r>
      <w:proofErr w:type="gramStart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软实力</w:t>
      </w:r>
      <w:proofErr w:type="gramEnd"/>
      <w:r w:rsidRPr="00AF7F37">
        <w:rPr>
          <w:rFonts w:ascii="仿宋_GB2312" w:eastAsia="仿宋_GB2312" w:hAnsi="宋体" w:cs="宋体" w:hint="eastAsia"/>
          <w:kern w:val="0"/>
          <w:sz w:val="32"/>
          <w:szCs w:val="32"/>
        </w:rPr>
        <w:t>的间间驿站、座座丰碑，是不断凝聚文化底蕴的收集器、培养皿，将云梦千年的忧乐情怀薪火相传。</w:t>
      </w:r>
    </w:p>
    <w:bookmarkEnd w:id="0"/>
    <w:p w:rsidR="00813977" w:rsidRPr="00AF7F37" w:rsidRDefault="00813977" w:rsidP="00AF7F37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813977" w:rsidRPr="00AF7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37"/>
    <w:rsid w:val="00746FC5"/>
    <w:rsid w:val="00813977"/>
    <w:rsid w:val="00A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83DB4-926C-4F97-A4C5-F837E1A6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165</Words>
  <Characters>943</Characters>
  <Application>Microsoft Office Word</Application>
  <DocSecurity>0</DocSecurity>
  <Lines>7</Lines>
  <Paragraphs>2</Paragraphs>
  <ScaleCrop>false</ScaleCrop>
  <Company>China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2019-06-27T20:53:00Z</dcterms:created>
  <dcterms:modified xsi:type="dcterms:W3CDTF">2019-06-27T21:07:00Z</dcterms:modified>
</cp:coreProperties>
</file>